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sz w:val="28"/>
          <w:szCs w:val="28"/>
          <w:lang w:val="ru-RU"/>
        </w:rPr>
        <w:t>06.04</w:t>
      </w:r>
      <w:bookmarkStart w:id="0" w:name="_GoBack"/>
      <w:bookmarkEnd w:id="0"/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Выполнение работ </w:t>
      </w:r>
    </w:p>
    <w:p>
      <w:pPr>
        <w:jc w:val="both"/>
        <w:rPr>
          <w:rFonts w:ascii="Times New Roman" w:hAnsi="Times New Roman" w:eastAsia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Практическая работа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Наименование работы: </w:t>
      </w:r>
      <w:r>
        <w:rPr>
          <w:rFonts w:ascii="Times New Roman" w:hAnsi="Times New Roman" w:cs="Times New Roman"/>
          <w:sz w:val="28"/>
          <w:szCs w:val="28"/>
        </w:rPr>
        <w:t>«Обработка воротника с элементами отделки»</w:t>
      </w:r>
    </w:p>
    <w:p>
      <w:pPr>
        <w:spacing w:after="0" w:line="240" w:lineRule="auto"/>
        <w:ind w:right="124"/>
        <w:rPr>
          <w:rFonts w:ascii="Arial" w:hAnsi="Arial" w:eastAsia="Times New Roman" w:cs="Arial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Цель: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Приобрести практический опыт обработки различных видов воротников.</w:t>
      </w:r>
    </w:p>
    <w:p>
      <w:pPr>
        <w:suppressAutoHyphens/>
        <w:snapToGrid w:val="0"/>
        <w:spacing w:after="0" w:line="240" w:lineRule="auto"/>
        <w:rPr>
          <w:rFonts w:ascii="Times New Roman" w:hAnsi="Times New Roman" w:eastAsia="Calibri" w:cs="Times New Roman"/>
          <w:bCs/>
          <w:sz w:val="28"/>
          <w:szCs w:val="28"/>
        </w:rPr>
      </w:pP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Обеспечение занятия: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рабочая тетрадь, образцы воротников с элементами отделки подобрать самостоятельно (1),  чертежные принадлежности.</w:t>
      </w:r>
    </w:p>
    <w:p>
      <w:pPr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Теоретическая часть:</w:t>
      </w:r>
    </w:p>
    <w:p>
      <w:pPr>
        <w:pStyle w:val="2"/>
        <w:spacing w:after="0" w:afterAutospacing="0"/>
        <w:jc w:val="both"/>
        <w:rPr>
          <w:sz w:val="28"/>
          <w:szCs w:val="28"/>
        </w:rPr>
      </w:pPr>
      <w:r>
        <w:rPr>
          <w:rStyle w:val="4"/>
          <w:sz w:val="28"/>
          <w:szCs w:val="28"/>
        </w:rPr>
        <w:t>Воротник</w:t>
      </w:r>
      <w:r>
        <w:rPr>
          <w:sz w:val="28"/>
          <w:szCs w:val="28"/>
        </w:rPr>
        <w:t xml:space="preserve"> в одежде имеет функциональное (защитное) и эстетическое назначение и, как правило, является основной  модельной особенностью изделия, которая значительно чаще подвергается изменениям, чем другие детали. Существует большое разнообразие конструкций воротников, отличающихся формой, размерами, способами технологической обработки и количеством входящих деталей.</w:t>
      </w:r>
    </w:p>
    <w:p>
      <w:pPr>
        <w:pStyle w:val="2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4"/>
          <w:sz w:val="28"/>
          <w:szCs w:val="28"/>
        </w:rPr>
        <w:t>Форма воротников</w:t>
      </w:r>
      <w:r>
        <w:rPr>
          <w:rStyle w:val="4"/>
          <w:color w:val="800000"/>
          <w:sz w:val="28"/>
          <w:szCs w:val="28"/>
        </w:rPr>
        <w:t xml:space="preserve"> </w:t>
      </w:r>
      <w:r>
        <w:rPr>
          <w:sz w:val="28"/>
          <w:szCs w:val="28"/>
        </w:rPr>
        <w:t>зависит от следующих основных факторов :</w:t>
      </w:r>
    </w:p>
    <w:p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 способа соединения воротника с деталями спинки и   переда (втачной  или цельновыкроенный);</w:t>
      </w:r>
    </w:p>
    <w:p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 положения воротника относительно шеи (плотно прилегающий или отстоящий от шеи на некотором расстоянии);</w:t>
      </w:r>
    </w:p>
    <w:p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 связи воротника с застежкой (с застежкой доверху или до перегиба лацкана  (перегиба воротника),</w:t>
      </w:r>
    </w:p>
    <w:p>
      <w:pPr>
        <w:spacing w:before="100" w:beforeAutospacing="1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Практическая часть:</w:t>
      </w:r>
    </w:p>
    <w:p>
      <w:pPr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                                                      Ход работы:</w:t>
      </w:r>
    </w:p>
    <w:p>
      <w:pPr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1Прочитайте краткие теоретические и учебно-методические материалы по теме практической работы.</w:t>
      </w:r>
    </w:p>
    <w:p>
      <w:pPr>
        <w:suppressAutoHyphens/>
        <w:snapToGrid w:val="0"/>
        <w:spacing w:after="0" w:line="240" w:lineRule="auto"/>
        <w:rPr>
          <w:rFonts w:ascii="Times New Roman" w:hAnsi="Times New Roman" w:eastAsia="Calibri" w:cs="Times New Roman"/>
          <w:bCs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2 Изучите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методику </w:t>
      </w:r>
      <w:r>
        <w:rPr>
          <w:rFonts w:ascii="Times New Roman" w:hAnsi="Times New Roman" w:eastAsia="Calibri" w:cs="Times New Roman"/>
          <w:bCs/>
          <w:sz w:val="28"/>
          <w:szCs w:val="28"/>
        </w:rPr>
        <w:t>выполнения  воротников, используя интернет - ресурсы.</w:t>
      </w:r>
    </w:p>
    <w:p>
      <w:pPr>
        <w:suppressAutoHyphens/>
        <w:snapToGrid w:val="0"/>
        <w:spacing w:after="0" w:line="240" w:lineRule="auto"/>
        <w:rPr>
          <w:rFonts w:ascii="Times New Roman" w:hAnsi="Times New Roman" w:eastAsia="Calibri" w:cs="Times New Roman"/>
          <w:bCs/>
          <w:sz w:val="28"/>
          <w:szCs w:val="28"/>
        </w:rPr>
      </w:pPr>
      <w:r>
        <w:rPr>
          <w:rFonts w:ascii="Times New Roman" w:hAnsi="Times New Roman" w:eastAsia="Calibri" w:cs="Times New Roman"/>
          <w:bCs/>
          <w:sz w:val="28"/>
          <w:szCs w:val="28"/>
        </w:rPr>
        <w:t>3.Зарисуйте схему воротника и заполните таблицу</w:t>
      </w:r>
    </w:p>
    <w:p>
      <w:pPr>
        <w:suppressAutoHyphens/>
        <w:snapToGrid w:val="0"/>
        <w:spacing w:after="0" w:line="240" w:lineRule="auto"/>
        <w:rPr>
          <w:rFonts w:ascii="Times New Roman" w:hAnsi="Times New Roman" w:eastAsia="Calibri" w:cs="Times New Roman"/>
          <w:bCs/>
          <w:sz w:val="28"/>
          <w:szCs w:val="28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2405"/>
        <w:gridCol w:w="58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строчки</w:t>
            </w:r>
          </w:p>
        </w:tc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операции</w:t>
            </w:r>
          </w:p>
        </w:tc>
        <w:tc>
          <w:tcPr>
            <w:tcW w:w="5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 на выполнение операции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>
      <w:pPr>
        <w:suppressAutoHyphens/>
        <w:snapToGrid w:val="0"/>
        <w:spacing w:after="0" w:line="240" w:lineRule="auto"/>
        <w:rPr>
          <w:rFonts w:ascii="Times New Roman" w:hAnsi="Times New Roman" w:eastAsia="Calibri" w:cs="Times New Roman"/>
          <w:bCs/>
          <w:sz w:val="28"/>
          <w:szCs w:val="28"/>
        </w:rPr>
      </w:pPr>
    </w:p>
    <w:p>
      <w:pPr>
        <w:suppressAutoHyphens/>
        <w:snapToGrid w:val="0"/>
        <w:spacing w:after="0" w:line="240" w:lineRule="auto"/>
        <w:rPr>
          <w:rFonts w:ascii="Times New Roman" w:hAnsi="Times New Roman" w:eastAsia="Calibri" w:cs="Times New Roman"/>
          <w:bCs/>
          <w:sz w:val="28"/>
          <w:szCs w:val="28"/>
        </w:rPr>
      </w:pPr>
    </w:p>
    <w:p>
      <w:pPr>
        <w:suppressAutoHyphens/>
        <w:snapToGrid w:val="0"/>
        <w:spacing w:after="0" w:line="240" w:lineRule="auto"/>
        <w:rPr>
          <w:rFonts w:ascii="Times New Roman" w:hAnsi="Times New Roman" w:eastAsia="Calibri" w:cs="Times New Roman"/>
          <w:bCs/>
          <w:sz w:val="28"/>
          <w:szCs w:val="28"/>
        </w:rPr>
      </w:pPr>
    </w:p>
    <w:p>
      <w:pPr>
        <w:spacing w:after="0" w:line="240" w:lineRule="auto"/>
        <w:ind w:left="360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Вопросы для закрепления теоретического материала к практическому занятию:</w:t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 Определите последовательность операций обработки отложного воротника</w:t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а) высечь углы                                   г) обтачать воротник</w:t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б) сметать срезы воротника             д) вывернуть воротник</w:t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в) выметать кант                               е) приутюжить</w:t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4.Вывод.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Работу передать на почту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boss</w:t>
      </w:r>
      <w:r>
        <w:rPr>
          <w:rFonts w:ascii="Times New Roman" w:hAnsi="Times New Roman" w:cs="Times New Roman"/>
          <w:b/>
          <w:sz w:val="32"/>
          <w:szCs w:val="32"/>
        </w:rPr>
        <w:t>26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kab</w:t>
      </w:r>
      <w:r>
        <w:rPr>
          <w:rFonts w:ascii="Times New Roman" w:hAnsi="Times New Roman" w:cs="Times New Roman"/>
          <w:b/>
          <w:sz w:val="32"/>
          <w:szCs w:val="32"/>
        </w:rPr>
        <w:t>@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yandex</w:t>
      </w:r>
      <w:r>
        <w:rPr>
          <w:rFonts w:ascii="Times New Roman" w:hAnsi="Times New Roman" w:cs="Times New Roman"/>
          <w:b/>
          <w:sz w:val="32"/>
          <w:szCs w:val="32"/>
        </w:rPr>
        <w:t>.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ru</w:t>
      </w:r>
    </w:p>
    <w:p/>
    <w:p>
      <w:pPr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Уважаемые студенты 270гр.! Для вас открыт бесплатный доступ к учебной литературе издательства «Академия». Здесь вам рекомендуется учебник « Технология швейных изделий» автор  Амирова Э.К.и др.  2012года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CC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E4839"/>
    <w:multiLevelType w:val="multilevel"/>
    <w:tmpl w:val="03FE483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05734564"/>
    <w:multiLevelType w:val="multilevel"/>
    <w:tmpl w:val="0573456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1D057662"/>
    <w:multiLevelType w:val="multilevel"/>
    <w:tmpl w:val="1D05766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characterSpacingControl w:val="doNotCompress"/>
  <w:compat>
    <w:compatSetting w:name="compatibilityMode" w:uri="http://schemas.microsoft.com/office/word" w:val="12"/>
  </w:compat>
  <w:rsids>
    <w:rsidRoot w:val="00C34674"/>
    <w:rsid w:val="00105283"/>
    <w:rsid w:val="00C34674"/>
    <w:rsid w:val="00C44B65"/>
    <w:rsid w:val="00D127A0"/>
    <w:rsid w:val="421C4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4">
    <w:name w:val="Strong"/>
    <w:basedOn w:val="3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305</Words>
  <Characters>1739</Characters>
  <Lines>14</Lines>
  <Paragraphs>4</Paragraphs>
  <TotalTime>17</TotalTime>
  <ScaleCrop>false</ScaleCrop>
  <LinksUpToDate>false</LinksUpToDate>
  <CharactersWithSpaces>2040</CharactersWithSpaces>
  <Application>WPS Office_11.2.0.9232_F1E327BC-269C-435d-A152-05C5408002CA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2020-03-26T13:52:00Z</dcterms:created>
  <dc:creator>user</dc:creator>
  <cp:lastModifiedBy>user</cp:lastModifiedBy>
  <dcterms:modified xsi:type="dcterms:W3CDTF">2020-03-27T09:26:51Z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1049-11.2.0.9232</vt:lpwstr>
  </property>
</Properties>
</file>